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信息技术  云数据存储和管理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第1部分：总则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  范围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GB/T 31916的本部分给出了云数据存储和管理框架，规定了云数据存储和管理应用接口通用要求。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本部分适用于云存储和管理应用接口的规范。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2规范性引用文件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下列文件对于本文件的应用是必不可少的。凡是注日期的引用文件，仅注日期的版本适用于本文件。凡是不注日期的引用文件，其最新版本(包括所有的修改单)适用于本文件。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RFC 2616超文本传输协议(HTTP)1.1(Hypertext Transfer Protocol HTTP/1.1)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3术语、定义和缩略语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3.1  术语和定义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下列术语和定义适用于本文件。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3.1.1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数据存储服务  data storage as a service云存储  cloud storage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按照指定的具有可扩展性的服务水平，通过网络将虚拟的存储和数据服务以按需使用、按量计费的方式提供的服务交付方式。该交付方式无需配置或以自服务方式配置。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[ISO/IEC 17826;2012,定义3.7]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3.1.2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元数据  metadata定义和描述其他数据的数据。[GB/T 18391,1—2009,定义3.2.16]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3.1.3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对象  object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记录用户数据的数据单元。注：对象由对象名，对象标识、元数据和用户数据组成。通过对象标识可唯一定位到该对象。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3.1.4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基于对象的云存储  object-based cloud storage对象存储以对象作为存储单元，并提供对象级访问接口的云存储。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3.2  缩略语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下列缩略语适用于本文件。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5508B"/>
    <w:rsid w:val="205B601D"/>
    <w:rsid w:val="212C1B52"/>
    <w:rsid w:val="231914E7"/>
    <w:rsid w:val="5A802D57"/>
    <w:rsid w:val="5EEB7E3B"/>
    <w:rsid w:val="64AE1328"/>
    <w:rsid w:val="76C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eastAsia="黑体" w:cs="Times New Roman" w:asciiTheme="minorAscii" w:hAnsiTheme="minorAscii"/>
      <w:kern w:val="44"/>
      <w:sz w:val="32"/>
      <w:szCs w:val="2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宋体"/>
      <w:sz w:val="24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宋体"/>
      <w:b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章标题"/>
    <w:basedOn w:val="1"/>
    <w:qFormat/>
    <w:uiPriority w:val="0"/>
    <w:pPr>
      <w:ind w:left="0" w:firstLine="0" w:firstLineChars="0"/>
      <w:jc w:val="left"/>
    </w:pPr>
    <w:rPr>
      <w:rFonts w:ascii="方正黑体简体" w:hAnsi="方正黑体简体" w:eastAsia="仿宋"/>
      <w:b/>
      <w:sz w:val="30"/>
      <w:szCs w:val="36"/>
    </w:rPr>
  </w:style>
  <w:style w:type="character" w:customStyle="1" w:styleId="8">
    <w:name w:val="标题 2 Char"/>
    <w:link w:val="3"/>
    <w:uiPriority w:val="0"/>
    <w:rPr>
      <w:rFonts w:ascii="Arial" w:hAnsi="Arial" w:eastAsia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2023-04-26T08:32:00Z</dcterms:created>
  <dc:creator>liming1</dc:creator>
  <cp:lastModifiedBy>追光者（工作号）</cp:lastModifiedBy>
  <dcterms:modified xsi:type="dcterms:W3CDTF">2023-07-20T10:45:07Z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44F8E3FAAFC84EA5903DD5FFE5A610AB_12</vt:lpwstr>
  </property>
</Properties>
</file>